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90" w:rsidRPr="00416090" w:rsidRDefault="00416090" w:rsidP="0041609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416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Хожаева</w:t>
      </w:r>
      <w:proofErr w:type="spellEnd"/>
      <w:r w:rsidRPr="00416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Х.К.</w:t>
      </w:r>
    </w:p>
    <w:p w:rsidR="00416090" w:rsidRPr="00416090" w:rsidRDefault="00416090" w:rsidP="0041609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416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416090" w:rsidRPr="00416090" w:rsidRDefault="00416090" w:rsidP="0041609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0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Курс 2, группы: </w:t>
      </w:r>
      <w:bookmarkStart w:id="0" w:name="_GoBack"/>
      <w:bookmarkEnd w:id="0"/>
      <w:r w:rsidRPr="00416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ПНК-2А, ПНК-2Б</w:t>
      </w:r>
    </w:p>
    <w:p w:rsidR="008D196B" w:rsidRPr="008D196B" w:rsidRDefault="008D196B" w:rsidP="00416090">
      <w:pPr>
        <w:jc w:val="both"/>
        <w:rPr>
          <w:rFonts w:ascii="Times New Roman" w:hAnsi="Times New Roman" w:cs="Times New Roman"/>
          <w:sz w:val="28"/>
          <w:szCs w:val="28"/>
        </w:rPr>
      </w:pPr>
      <w:r w:rsidRPr="008D196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D196B">
        <w:rPr>
          <w:rFonts w:ascii="Times New Roman" w:hAnsi="Times New Roman" w:cs="Times New Roman"/>
          <w:sz w:val="28"/>
          <w:szCs w:val="28"/>
        </w:rPr>
        <w:t>Урок анализа письменных работ (лекция)</w:t>
      </w:r>
    </w:p>
    <w:p w:rsidR="000A5401" w:rsidRPr="00BD77C5" w:rsidRDefault="000A5401" w:rsidP="008D19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252C4E">
        <w:rPr>
          <w:rFonts w:ascii="Times New Roman" w:hAnsi="Times New Roman" w:cs="Times New Roman"/>
          <w:sz w:val="28"/>
          <w:szCs w:val="28"/>
        </w:rPr>
        <w:t>ознакомление с анализом сочинения, с содержанием и структурой уроков развития речи с творческим заданием.</w:t>
      </w:r>
    </w:p>
    <w:p w:rsidR="000A5401" w:rsidRPr="00252C4E" w:rsidRDefault="000A5401" w:rsidP="00BD77C5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План</w:t>
      </w:r>
      <w:r w:rsidR="00BD77C5">
        <w:rPr>
          <w:rFonts w:ascii="Times New Roman" w:hAnsi="Times New Roman" w:cs="Times New Roman"/>
          <w:b/>
          <w:sz w:val="28"/>
          <w:szCs w:val="28"/>
        </w:rPr>
        <w:t>: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1.Уроки развития речи с творческими заданиями.</w:t>
      </w:r>
    </w:p>
    <w:p w:rsidR="000A5401" w:rsidRPr="00252C4E" w:rsidRDefault="000A5401" w:rsidP="00DD41A1">
      <w:pPr>
        <w:pStyle w:val="a5"/>
        <w:spacing w:line="270" w:lineRule="atLeast"/>
        <w:jc w:val="both"/>
        <w:rPr>
          <w:sz w:val="28"/>
          <w:szCs w:val="28"/>
        </w:rPr>
      </w:pPr>
      <w:r w:rsidRPr="00252C4E">
        <w:rPr>
          <w:sz w:val="28"/>
          <w:szCs w:val="28"/>
        </w:rPr>
        <w:t>2. План анализа сочинений</w:t>
      </w:r>
      <w:r w:rsidR="00BD77C5">
        <w:rPr>
          <w:sz w:val="28"/>
          <w:szCs w:val="28"/>
        </w:rPr>
        <w:t>.</w:t>
      </w:r>
    </w:p>
    <w:p w:rsidR="000A5401" w:rsidRPr="00252C4E" w:rsidRDefault="000A5401" w:rsidP="00053116">
      <w:pPr>
        <w:rPr>
          <w:rFonts w:ascii="Times New Roman" w:hAnsi="Times New Roman" w:cs="Times New Roman"/>
          <w:b/>
          <w:sz w:val="28"/>
          <w:szCs w:val="28"/>
        </w:rPr>
      </w:pPr>
      <w:r w:rsidRPr="00252C4E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BD77C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Уроки развития речи — сочинения и изложения — могут сопровождаться творческими заданиями. Изложениям придаются элементы сочинения,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читается не до конца — концовку предлагается придумать самостоятельно;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пересказывается от имени одного из персонажей, и после прочтения текста учителем предлагается пересказать событие «глазами» одного из уч</w:t>
      </w:r>
      <w:r w:rsidR="00BD77C5">
        <w:rPr>
          <w:rFonts w:ascii="Times New Roman" w:hAnsi="Times New Roman" w:cs="Times New Roman"/>
          <w:sz w:val="28"/>
          <w:szCs w:val="28"/>
        </w:rPr>
        <w:t>астников (например, если от</w:t>
      </w:r>
      <w:r w:rsidRPr="00252C4E">
        <w:rPr>
          <w:rFonts w:ascii="Times New Roman" w:hAnsi="Times New Roman" w:cs="Times New Roman"/>
          <w:sz w:val="28"/>
          <w:szCs w:val="28"/>
        </w:rPr>
        <w:t>рывок из сказки «Каша из топора», то пересказать историю может старуха, к которой зашел солдат);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следует изменить с точки зрения грамматических форм той части речи, которая изучается в данный момент, например: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текст, в котором автор описывал события в прошедшем времени, пересказать так, будто события разворачиваются у автора на глазах (изменение временных форм глаголов);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наполнить текст недостающими определениями (прилагательными</w:t>
      </w:r>
      <w:r w:rsidR="00326AF9">
        <w:rPr>
          <w:rFonts w:ascii="Times New Roman" w:hAnsi="Times New Roman" w:cs="Times New Roman"/>
          <w:sz w:val="28"/>
          <w:szCs w:val="28"/>
        </w:rPr>
        <w:t>) и (или) наречиями</w:t>
      </w:r>
      <w:r w:rsidRPr="00252C4E">
        <w:rPr>
          <w:rFonts w:ascii="Times New Roman" w:hAnsi="Times New Roman" w:cs="Times New Roman"/>
          <w:sz w:val="28"/>
          <w:szCs w:val="28"/>
        </w:rPr>
        <w:t>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изложения дополнить описанием: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внешности (или характера, или мыслей, или чувств и т.п.) одного из персонажей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пейзажа, который окружает персонажей, или обстановки, в которой действуют те или иные герои текста;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–</w:t>
      </w:r>
      <w:r w:rsidRPr="00252C4E">
        <w:rPr>
          <w:rFonts w:ascii="Times New Roman" w:hAnsi="Times New Roman" w:cs="Times New Roman"/>
          <w:sz w:val="28"/>
          <w:szCs w:val="28"/>
        </w:rPr>
        <w:tab/>
        <w:t>события, предшествующего тем, что разворачиваются в тексте изложения;</w:t>
      </w:r>
    </w:p>
    <w:p w:rsidR="000A5401" w:rsidRPr="00252C4E" w:rsidRDefault="000A5401" w:rsidP="000531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C4E">
        <w:rPr>
          <w:rFonts w:ascii="Times New Roman" w:hAnsi="Times New Roman" w:cs="Times New Roman"/>
          <w:sz w:val="28"/>
          <w:szCs w:val="28"/>
        </w:rPr>
        <w:t>•</w:t>
      </w:r>
      <w:r w:rsidRPr="00252C4E">
        <w:rPr>
          <w:rFonts w:ascii="Times New Roman" w:hAnsi="Times New Roman" w:cs="Times New Roman"/>
          <w:sz w:val="28"/>
          <w:szCs w:val="28"/>
        </w:rPr>
        <w:tab/>
        <w:t>текст дополнить рассуждением о причинах поступка или события, описанного в тексте.</w:t>
      </w:r>
    </w:p>
    <w:p w:rsidR="000A5401" w:rsidRPr="00252C4E" w:rsidRDefault="000A5401" w:rsidP="00053116">
      <w:pPr>
        <w:pStyle w:val="a9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сочинений</w:t>
      </w:r>
      <w:r w:rsidR="00416090">
        <w:rPr>
          <w:rFonts w:ascii="Times New Roman" w:hAnsi="Times New Roman" w:cs="Times New Roman"/>
          <w:noProof/>
          <w:sz w:val="28"/>
          <w:szCs w:val="28"/>
          <w:lang w:eastAsia="ru-RU"/>
        </w:rPr>
      </w:r>
      <w:r w:rsidR="0041609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AutoShape 2" o:spid="_x0000_s1026" alt="https://studopedia.ru/images/caret-right.6696d877b5de329b9afe170140b9f935.svg" href="https://studopedia.ru/12_205997_zadaniya.html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o:button="t" filled="f" stroked="f">
            <v:fill o:detectmouseclick="t"/>
            <o:lock v:ext="edit" aspectratio="t"/>
            <w10:wrap type="none"/>
            <w10:anchorlock/>
          </v:rect>
        </w:pic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4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 актуальным для методики развития речи является вопрос о критериях оценки ученического сочинения. Естественно, что эти критерии должны учитывать основные требования, изложенные выше; оценка сочинения в зависимости от одной лишь орфографической грамотности, практиковавшаяся в прошлом, сегодня не может удовлетворять школу: необходимы более распространенные критерии. Разработке таких критериев в последние годы уделено значительное внимание, так же как и методике анализа ученических сочинений на основе тех или иных критериев. Вот один из вариантов: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Раскрытие темы сочинения (соответствует ли содержание теме, достаточно ли полно она раскрыта?). Соответствует ли содержание действительности?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План, композиция, последовательность (правильно ли составлен план, соответствует ли порядок изложения материала плану, нет ли повторов в содержании или существенных пропусков, нарушений последовательности). Ясно ли выражена главная мысль, есть ли выводы?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Жанр, стиль (есть ли элементы описания в повествовательном тексте, элементы рассуждения; нет ли существенных нарушений единства стиля; оправдан ли жанр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стиль задачами раскрытия темы сочинения и ситуацией. Элементы изобразительности, художественности).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Размер сочинения (количество слов, предложений; лаконизм или многословие).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Лексика (правильность ее употребления, ее разнообразие,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или отсутствие слов, обладающих оттенками значений,— использование синонимов, антонимов, фразеологизмов и пр.).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Синтаксис (размеры предложений, разнообразие или однообразие синтаксических конструкций, наличие сложных конструкций, глубина фразы).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7. Орфографическая и пунктуационная грамотность, характер ошибок (грубые и негрубые).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Каллиграфия, внешнее оформление (соблюдение полей, красная строка, расположение заглавия и т. п.).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единых критериев невозможен единый подход, невозможно единство требований учителей к сочинениям учащихся. Однако в методике разработаны и некоторые другие критерии, не противоречащие, впрочем, </w:t>
      </w:r>
      <w:proofErr w:type="gram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изложенным</w:t>
      </w:r>
      <w:proofErr w:type="gram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приемов анализа сочинения является 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прием позволяет с высокой точностью проанализировать содержательную сторону сочинения.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Микротемой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называют компонент текста, посвященный относительно малой (минимальной) теме в рамках общей темы сочинения. Так, если тема сочинения «Первые признаки наступления весны», то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микротемами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быть: «Все, связанное с солнцем», «То, что связано со снегом, льдом», «Животный мир», «Человек» и т. д. В свою очередь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тоже может подвергаться делению: так,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«Человек» в рамках данной темы сочинения может расчленяться на темы: «Как люди одеваются», «Какие появляются у людей дела с приближением весны), «Весенние настроения» и т. п.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совпадать с планом, с названиями его пунктов, но бывают и мельче пунктов плана.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Выделение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учителю и исследователю глубже и точнее выяснить полноту раскрытия вопросов в сочинении: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только названы, но они могут быть развернутыми.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к сочинению не следует перегружать учащихся количеством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противном случае они не успевают их развернуть, ограничиваются их перечислением.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Рассмотрим пример анализа сочинения «Как я провел лето», написанного учеником III класса в сентябре, в начале учебного года, на основе каникулярных впечатлений. Анализ проводится по изложенным выше пунктам.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провел лето в деревне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Куганак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Рядом была железная дорога, дальше было ржаное поле,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свеклобаза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Воздух там был замечательный.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дедушкой пилили дрова, очищали с них кору, кололи. Почти каждый день купались в реке Белой. Мы с дедушкой на лодке плавали ставить сети. Каждый день мы ели разную рыбу.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я пошел к роднику. Когда я набирал воду в бутылку, услышал шорох в траве. С испугу я не разобрал, кто это. Потом оказалось, что это был уж.</w:t>
      </w:r>
      <w:r w:rsidR="00326A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Я был очень доволен, что побывал в этом чудесном месте.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тексте сочинения исправлены орфографические и пунктуационные ошибки и сделана небольшая стилистическая правка (уточнены некоторые неясные места). Итак, анализ: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Тема понята и раскрыта правильно, достаточно полно и правдиво: школьник рассказал о том, что произошло с ним самим во время летних каникул. В сочинении четыре </w:t>
      </w:r>
      <w:proofErr w:type="spellStart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микротемы</w:t>
      </w:r>
      <w:proofErr w:type="spellEnd"/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достаточно раскрыты.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План не записан, но он легко прослеживается в содержании сочинения: сначала школьник-автор сообщает, где он провел каникулы, и кратко описывает местность; затем рассказывает о своих обычных занятиях; в третьем абзаце рассказывает об отдельном запомнившемся случае; завершается сочинение выражением собственных чувств.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Жанр — повествование с элементами описания. Сочинение представляет собой непринужденный рассказ; стилевые особенности не получили отчетливого выражения.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Объем сочинения средний для ученика III класса в начале учебного года: 88 слов (считая служебные), 13 предложений; изложение скорей лаконично, чем многословно.</w:t>
      </w:r>
    </w:p>
    <w:p w:rsidR="000A5401" w:rsidRPr="00252C4E" w:rsidRDefault="000A5401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Лексика в целом разнообразна, повторений одинаковых слов не много (мы с дедушкой — два раза; был, была, было в роли связки — четыре раза; местоимения я употреблено четыре раза). Хотя лексика в основном стилистически нейтральна, но есть слова, обладающие оттенками значения: замечательный, чудесный (синонимы). Все слова употреблены в правильном значении, уместно.</w:t>
      </w:r>
    </w:p>
    <w:p w:rsidR="000A5401" w:rsidRPr="00252C4E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Средний размер предложения – 6 - 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8 слов (несколько выше «нормы»). Синтаксические конструкции в основном разнообразны: пять сложных предложений, среди них одно бессоюзное и четыре сложноподчиненных с тремя придаточными изъяснительными и одним временным. Однородные члены предложения использованы два раза; обособленных второстепенных членов нет.</w:t>
      </w:r>
    </w:p>
    <w:p w:rsidR="000A5401" w:rsidRPr="009C4564" w:rsidRDefault="008D09DE" w:rsidP="0005311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Орфографических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шибок было две, пунктуационных - одна. Внешн</w:t>
      </w:r>
      <w:r w:rsidR="000A5401" w:rsidRPr="00252C4E">
        <w:rPr>
          <w:rFonts w:ascii="Times New Roman" w:eastAsia="Times New Roman" w:hAnsi="Times New Roman" w:cs="Times New Roman"/>
          <w:sz w:val="28"/>
          <w:szCs w:val="28"/>
          <w:lang w:eastAsia="ru-RU"/>
        </w:rPr>
        <w:t>ее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формление хорошее. Оценка - «4».</w:t>
      </w:r>
    </w:p>
    <w:p w:rsidR="008D09D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итератур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A5401" w:rsidRPr="008D09DE">
        <w:rPr>
          <w:rFonts w:ascii="Times New Roman" w:hAnsi="Times New Roman" w:cs="Times New Roman"/>
          <w:b/>
          <w:sz w:val="28"/>
          <w:szCs w:val="28"/>
        </w:rPr>
        <w:t>:</w:t>
      </w:r>
      <w:r w:rsidR="000A5401" w:rsidRPr="00252C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252C4E" w:rsidRDefault="00053116" w:rsidP="00DD41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0A5401" w:rsidRPr="00252C4E">
        <w:rPr>
          <w:rFonts w:ascii="Times New Roman" w:hAnsi="Times New Roman" w:cs="Times New Roman"/>
          <w:sz w:val="28"/>
          <w:szCs w:val="28"/>
        </w:rPr>
        <w:t>чебник Е.С. Антонова, С.В. Боброва. «Методика преподавания русского языка (начальные классы)»</w:t>
      </w:r>
      <w:r w:rsidR="008D09DE">
        <w:rPr>
          <w:rFonts w:ascii="Times New Roman" w:hAnsi="Times New Roman" w:cs="Times New Roman"/>
          <w:sz w:val="28"/>
          <w:szCs w:val="28"/>
        </w:rPr>
        <w:t>, и</w:t>
      </w:r>
      <w:r w:rsidR="000A5401" w:rsidRPr="00252C4E">
        <w:rPr>
          <w:rFonts w:ascii="Times New Roman" w:hAnsi="Times New Roman" w:cs="Times New Roman"/>
          <w:sz w:val="28"/>
          <w:szCs w:val="28"/>
        </w:rPr>
        <w:t>здательство «Академия» 2017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  <w:r w:rsidR="000A5401" w:rsidRPr="00252C4E">
        <w:rPr>
          <w:rFonts w:ascii="Times New Roman" w:hAnsi="Times New Roman" w:cs="Times New Roman"/>
          <w:sz w:val="28"/>
          <w:szCs w:val="28"/>
        </w:rPr>
        <w:t>г.</w:t>
      </w:r>
      <w:r w:rsidR="008D09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401" w:rsidRPr="00171656" w:rsidRDefault="000A5401" w:rsidP="00DD41A1">
      <w:pPr>
        <w:jc w:val="both"/>
      </w:pPr>
    </w:p>
    <w:sectPr w:rsidR="000A5401" w:rsidRPr="00171656" w:rsidSect="008D09DE">
      <w:pgSz w:w="11906" w:h="16838"/>
      <w:pgMar w:top="993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064"/>
    <w:multiLevelType w:val="multilevel"/>
    <w:tmpl w:val="1388B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E425E"/>
    <w:multiLevelType w:val="multilevel"/>
    <w:tmpl w:val="C71C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53AA0"/>
    <w:multiLevelType w:val="multilevel"/>
    <w:tmpl w:val="B750E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486EEF"/>
    <w:multiLevelType w:val="multilevel"/>
    <w:tmpl w:val="3B405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6F37E3"/>
    <w:multiLevelType w:val="multilevel"/>
    <w:tmpl w:val="71FC2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75BF3"/>
    <w:multiLevelType w:val="multilevel"/>
    <w:tmpl w:val="60A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0684983"/>
    <w:multiLevelType w:val="hybridMultilevel"/>
    <w:tmpl w:val="0FB4D0D4"/>
    <w:lvl w:ilvl="0" w:tplc="CAEEA638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4153B54"/>
    <w:multiLevelType w:val="multilevel"/>
    <w:tmpl w:val="8206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9B539D"/>
    <w:multiLevelType w:val="multilevel"/>
    <w:tmpl w:val="F216C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7773"/>
    <w:rsid w:val="00005A16"/>
    <w:rsid w:val="00053116"/>
    <w:rsid w:val="000A5401"/>
    <w:rsid w:val="000D0B15"/>
    <w:rsid w:val="00171656"/>
    <w:rsid w:val="0026161D"/>
    <w:rsid w:val="00267BF1"/>
    <w:rsid w:val="00272638"/>
    <w:rsid w:val="00326AF9"/>
    <w:rsid w:val="00416090"/>
    <w:rsid w:val="00504E57"/>
    <w:rsid w:val="0058534F"/>
    <w:rsid w:val="008D09DE"/>
    <w:rsid w:val="008D196B"/>
    <w:rsid w:val="009C4564"/>
    <w:rsid w:val="009E2E97"/>
    <w:rsid w:val="00A010ED"/>
    <w:rsid w:val="00AD3118"/>
    <w:rsid w:val="00BD77C5"/>
    <w:rsid w:val="00BE3B37"/>
    <w:rsid w:val="00C92A7C"/>
    <w:rsid w:val="00D63A2A"/>
    <w:rsid w:val="00D71028"/>
    <w:rsid w:val="00DD41A1"/>
    <w:rsid w:val="00EC6D45"/>
    <w:rsid w:val="00F87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56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F877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877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F877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77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77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877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yle6">
    <w:name w:val="style6"/>
    <w:basedOn w:val="a0"/>
    <w:rsid w:val="00F87773"/>
  </w:style>
  <w:style w:type="character" w:styleId="a3">
    <w:name w:val="Strong"/>
    <w:basedOn w:val="a0"/>
    <w:uiPriority w:val="22"/>
    <w:qFormat/>
    <w:rsid w:val="00F87773"/>
    <w:rPr>
      <w:b/>
      <w:bCs/>
    </w:rPr>
  </w:style>
  <w:style w:type="paragraph" w:customStyle="1" w:styleId="style7">
    <w:name w:val="style7"/>
    <w:basedOn w:val="a"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8777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8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71">
    <w:name w:val="style71"/>
    <w:basedOn w:val="a0"/>
    <w:rsid w:val="00F87773"/>
  </w:style>
  <w:style w:type="table" w:styleId="a6">
    <w:name w:val="Table Grid"/>
    <w:basedOn w:val="a1"/>
    <w:uiPriority w:val="39"/>
    <w:rsid w:val="00EC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C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C6D4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A54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14</cp:revision>
  <cp:lastPrinted>2020-10-04T17:47:00Z</cp:lastPrinted>
  <dcterms:created xsi:type="dcterms:W3CDTF">2020-12-08T16:45:00Z</dcterms:created>
  <dcterms:modified xsi:type="dcterms:W3CDTF">2020-12-15T19:03:00Z</dcterms:modified>
</cp:coreProperties>
</file>